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F8" w:rsidRDefault="004A0CF8" w:rsidP="000A1D39">
      <w:pPr>
        <w:jc w:val="both"/>
        <w:rPr>
          <w:b/>
        </w:rPr>
      </w:pPr>
    </w:p>
    <w:p w:rsidR="003B1A7B" w:rsidRDefault="003B1A7B" w:rsidP="000A1D39">
      <w:pPr>
        <w:jc w:val="both"/>
        <w:rPr>
          <w:b/>
        </w:rPr>
      </w:pPr>
    </w:p>
    <w:p w:rsidR="003B1A7B" w:rsidRDefault="003B1A7B" w:rsidP="000A1D39">
      <w:pPr>
        <w:jc w:val="both"/>
        <w:rPr>
          <w:b/>
        </w:rPr>
      </w:pPr>
      <w:r>
        <w:rPr>
          <w:b/>
        </w:rPr>
        <w:t>COMPLETED BY:</w:t>
      </w:r>
    </w:p>
    <w:p w:rsidR="003B1A7B" w:rsidRDefault="003B1A7B" w:rsidP="003B1A7B">
      <w:pPr>
        <w:pStyle w:val="ListParagraph"/>
        <w:numPr>
          <w:ilvl w:val="0"/>
          <w:numId w:val="4"/>
        </w:numPr>
        <w:jc w:val="both"/>
      </w:pPr>
      <w:r>
        <w:t xml:space="preserve">Clinical staff that have completed a thorough evaluation of the safety risks. </w:t>
      </w:r>
    </w:p>
    <w:p w:rsidR="003B1A7B" w:rsidRDefault="003B1A7B" w:rsidP="003B1A7B">
      <w:pPr>
        <w:jc w:val="both"/>
      </w:pPr>
    </w:p>
    <w:p w:rsidR="003B1A7B" w:rsidRDefault="003B1A7B" w:rsidP="003B1A7B">
      <w:pPr>
        <w:jc w:val="both"/>
        <w:rPr>
          <w:b/>
        </w:rPr>
      </w:pPr>
      <w:r>
        <w:rPr>
          <w:b/>
        </w:rPr>
        <w:t>COMPLIANCE REQUIREMENTS:</w:t>
      </w:r>
    </w:p>
    <w:p w:rsidR="003B1A7B" w:rsidRDefault="003B1A7B" w:rsidP="003B1A7B">
      <w:pPr>
        <w:pStyle w:val="ListParagraph"/>
        <w:numPr>
          <w:ilvl w:val="0"/>
          <w:numId w:val="5"/>
        </w:numPr>
        <w:jc w:val="both"/>
      </w:pPr>
      <w:r>
        <w:t xml:space="preserve">Only to be completed for a client that requires a Safety Alert. </w:t>
      </w:r>
    </w:p>
    <w:p w:rsidR="00E65BC3" w:rsidRDefault="00E65BC3" w:rsidP="003B1A7B">
      <w:pPr>
        <w:pStyle w:val="ListParagraph"/>
        <w:numPr>
          <w:ilvl w:val="0"/>
          <w:numId w:val="5"/>
        </w:numPr>
        <w:jc w:val="both"/>
      </w:pPr>
      <w:r>
        <w:t xml:space="preserve">All clinically appropriate elements should be completed. </w:t>
      </w:r>
    </w:p>
    <w:p w:rsidR="00E65BC3" w:rsidRDefault="00E65BC3" w:rsidP="003B1A7B">
      <w:pPr>
        <w:pStyle w:val="ListParagraph"/>
        <w:numPr>
          <w:ilvl w:val="0"/>
          <w:numId w:val="5"/>
        </w:numPr>
        <w:jc w:val="both"/>
      </w:pPr>
      <w:r>
        <w:t>The Safety Alert shall be updated when the alert no longer pertains to the client.</w:t>
      </w:r>
    </w:p>
    <w:p w:rsidR="00E65BC3" w:rsidRDefault="00E65BC3" w:rsidP="00E65BC3">
      <w:pPr>
        <w:jc w:val="both"/>
      </w:pPr>
    </w:p>
    <w:p w:rsidR="00E65BC3" w:rsidRDefault="00E65BC3" w:rsidP="00E65BC3">
      <w:pPr>
        <w:jc w:val="both"/>
        <w:rPr>
          <w:b/>
        </w:rPr>
      </w:pPr>
      <w:r>
        <w:rPr>
          <w:b/>
        </w:rPr>
        <w:t>DOCUMENTATION STANDARDS:</w:t>
      </w:r>
    </w:p>
    <w:p w:rsidR="00E65BC3" w:rsidRDefault="00E65BC3" w:rsidP="00E65BC3">
      <w:pPr>
        <w:pStyle w:val="ListParagraph"/>
        <w:numPr>
          <w:ilvl w:val="0"/>
          <w:numId w:val="6"/>
        </w:numPr>
        <w:jc w:val="both"/>
      </w:pPr>
      <w:r>
        <w:t>CYF SOC</w:t>
      </w:r>
    </w:p>
    <w:p w:rsidR="00E65BC3" w:rsidRDefault="00E65BC3" w:rsidP="00E65BC3">
      <w:pPr>
        <w:pStyle w:val="ListParagraph"/>
        <w:numPr>
          <w:ilvl w:val="1"/>
          <w:numId w:val="6"/>
        </w:numPr>
        <w:jc w:val="both"/>
      </w:pPr>
      <w:r>
        <w:t xml:space="preserve">Does not allow the Safety Alert to be completed by an MHRS staff. </w:t>
      </w:r>
    </w:p>
    <w:p w:rsidR="00E65BC3" w:rsidRDefault="00E65BC3" w:rsidP="00E65BC3">
      <w:pPr>
        <w:pStyle w:val="ListParagraph"/>
        <w:numPr>
          <w:ilvl w:val="2"/>
          <w:numId w:val="6"/>
        </w:numPr>
        <w:jc w:val="both"/>
      </w:pPr>
      <w:r>
        <w:t>This includes: 0-5 kids, children, ESU, and TBS</w:t>
      </w:r>
    </w:p>
    <w:p w:rsidR="00E65BC3" w:rsidRDefault="00E65BC3" w:rsidP="00E65BC3">
      <w:pPr>
        <w:pStyle w:val="ListParagraph"/>
        <w:numPr>
          <w:ilvl w:val="0"/>
          <w:numId w:val="6"/>
        </w:numPr>
        <w:jc w:val="both"/>
      </w:pPr>
      <w:r>
        <w:t xml:space="preserve">Safety Alerts should be used by the clinical to alert other clinicians of a possible safety risk with the client. </w:t>
      </w:r>
    </w:p>
    <w:p w:rsidR="00E65BC3" w:rsidRDefault="00E65BC3" w:rsidP="00E65BC3">
      <w:pPr>
        <w:pStyle w:val="ListParagraph"/>
        <w:numPr>
          <w:ilvl w:val="0"/>
          <w:numId w:val="6"/>
        </w:numPr>
        <w:jc w:val="both"/>
      </w:pPr>
      <w:r>
        <w:t xml:space="preserve">The clinician shall exercise caution in selecting from the list as it will be visible on the client FaceSheet. </w:t>
      </w:r>
    </w:p>
    <w:p w:rsidR="00E65BC3" w:rsidRDefault="00E65BC3" w:rsidP="00E65BC3">
      <w:pPr>
        <w:pStyle w:val="ListParagraph"/>
        <w:numPr>
          <w:ilvl w:val="0"/>
          <w:numId w:val="6"/>
        </w:numPr>
        <w:jc w:val="both"/>
      </w:pPr>
      <w:r>
        <w:t xml:space="preserve">It is expected that clinical staff consult with a supervisors and/or peers before determining a system-wide Safety Alert is warranted. </w:t>
      </w:r>
    </w:p>
    <w:p w:rsidR="00507C44" w:rsidRDefault="00E65BC3" w:rsidP="000A1D39">
      <w:pPr>
        <w:pStyle w:val="ListParagraph"/>
        <w:numPr>
          <w:ilvl w:val="0"/>
          <w:numId w:val="6"/>
        </w:numPr>
        <w:jc w:val="both"/>
      </w:pPr>
      <w:r>
        <w:t xml:space="preserve">Every assessment within the EHR must be completed and final approved in a timely manner.  </w:t>
      </w:r>
    </w:p>
    <w:p w:rsidR="00E65BC3" w:rsidRDefault="00E65BC3" w:rsidP="00E65BC3">
      <w:pPr>
        <w:pStyle w:val="ListParagraph"/>
        <w:numPr>
          <w:ilvl w:val="0"/>
          <w:numId w:val="6"/>
        </w:numPr>
        <w:jc w:val="both"/>
      </w:pPr>
      <w:r>
        <w:t>When it is not completed and final</w:t>
      </w:r>
      <w:r>
        <w:t xml:space="preserve"> approved</w:t>
      </w:r>
      <w:r>
        <w:t xml:space="preserve">, </w:t>
      </w:r>
      <w:r w:rsidRPr="00EB5667">
        <w:t xml:space="preserve">the system </w:t>
      </w:r>
      <w:r>
        <w:t>will prevent other servers from launching any assessments that contain shared fields. An assessment that is not final is at risk f</w:t>
      </w:r>
      <w:r>
        <w:t xml:space="preserve">or deletion by another server. </w:t>
      </w:r>
    </w:p>
    <w:p w:rsidR="00E65BC3" w:rsidRDefault="00E65BC3" w:rsidP="00E65BC3">
      <w:pPr>
        <w:pStyle w:val="ListParagraph"/>
        <w:numPr>
          <w:ilvl w:val="0"/>
          <w:numId w:val="6"/>
        </w:numPr>
        <w:jc w:val="both"/>
      </w:pPr>
      <w:r>
        <w:t xml:space="preserve">Paper forms are only to be completed when the EHR is not accessible and the expectation is that the information on those forms is entered into the EHR as promptly as possible. </w:t>
      </w:r>
    </w:p>
    <w:p w:rsidR="00E65BC3" w:rsidRDefault="00E65BC3" w:rsidP="00E65BC3">
      <w:pPr>
        <w:pStyle w:val="ListParagraph"/>
        <w:numPr>
          <w:ilvl w:val="0"/>
          <w:numId w:val="6"/>
        </w:numPr>
        <w:jc w:val="both"/>
      </w:pPr>
      <w:r>
        <w:t xml:space="preserve">Assessments are not considered valid until they are thoroughly completed and final approved with all required signatures. </w:t>
      </w:r>
    </w:p>
    <w:p w:rsidR="00B1327F" w:rsidRDefault="00B1327F" w:rsidP="000A1D39">
      <w:pPr>
        <w:ind w:left="2880" w:hanging="2880"/>
        <w:jc w:val="both"/>
      </w:pPr>
    </w:p>
    <w:p w:rsidR="00DF2625" w:rsidRPr="00F46BC4" w:rsidRDefault="00DF2625" w:rsidP="000A1D39">
      <w:pPr>
        <w:pStyle w:val="Heading1"/>
        <w:jc w:val="both"/>
      </w:pPr>
    </w:p>
    <w:p w:rsidR="003F2870" w:rsidRDefault="003F2870" w:rsidP="000A1D39">
      <w:pPr>
        <w:pStyle w:val="BodyTextIndent"/>
        <w:ind w:left="2880" w:firstLine="0"/>
        <w:jc w:val="both"/>
      </w:pPr>
    </w:p>
    <w:p w:rsidR="003F2870" w:rsidRDefault="003F2870" w:rsidP="000A1D39">
      <w:pPr>
        <w:pStyle w:val="BodyTextIndent"/>
        <w:ind w:left="2880" w:firstLine="0"/>
        <w:jc w:val="both"/>
      </w:pPr>
    </w:p>
    <w:p w:rsidR="00C44967" w:rsidRDefault="00C44967" w:rsidP="000A1D39">
      <w:pPr>
        <w:pStyle w:val="BodyTextIndent"/>
        <w:ind w:left="2880" w:firstLine="0"/>
        <w:jc w:val="both"/>
      </w:pPr>
    </w:p>
    <w:p w:rsidR="00C44967" w:rsidRDefault="00C44967" w:rsidP="000A1D39">
      <w:pPr>
        <w:pStyle w:val="BodyTextIndent"/>
        <w:ind w:left="2880" w:firstLine="0"/>
        <w:jc w:val="both"/>
      </w:pPr>
    </w:p>
    <w:p w:rsidR="003F2870" w:rsidRDefault="003F2870" w:rsidP="000A1D39">
      <w:pPr>
        <w:pStyle w:val="BodyTextIndent"/>
        <w:ind w:left="2880" w:firstLine="0"/>
        <w:jc w:val="both"/>
      </w:pPr>
      <w:bookmarkStart w:id="0" w:name="_GoBack"/>
      <w:bookmarkEnd w:id="0"/>
    </w:p>
    <w:sectPr w:rsidR="003F2870" w:rsidSect="000A1D39">
      <w:headerReference w:type="default" r:id="rId9"/>
      <w:footerReference w:type="default" r:id="rId10"/>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5A" w:rsidRDefault="00F95E5A">
      <w:r>
        <w:separator/>
      </w:r>
    </w:p>
  </w:endnote>
  <w:endnote w:type="continuationSeparator" w:id="0">
    <w:p w:rsidR="00F95E5A" w:rsidRDefault="00F9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D21" w:rsidRDefault="00E65BC3" w:rsidP="00E65BC3">
    <w:pPr>
      <w:pStyle w:val="Footer"/>
    </w:pPr>
    <w:r>
      <w:t>Rev. 9/20/16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5A" w:rsidRDefault="00F95E5A">
      <w:r>
        <w:separator/>
      </w:r>
    </w:p>
  </w:footnote>
  <w:footnote w:type="continuationSeparator" w:id="0">
    <w:p w:rsidR="00F95E5A" w:rsidRDefault="00F95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EC1" w:rsidRDefault="00E65BC3">
    <w:pPr>
      <w:pStyle w:val="Header"/>
      <w:jc w:val="center"/>
      <w:rPr>
        <w:color w:val="365F91" w:themeColor="accent1" w:themeShade="BF"/>
      </w:rPr>
    </w:pPr>
    <w:r>
      <w:rPr>
        <w:noProof/>
        <w:color w:val="365F91" w:themeColor="accent1" w:themeShade="BF"/>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1334770" cy="3482975"/>
              <wp:effectExtent l="12700" t="7620" r="0" b="635"/>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flipH="1" flipV="1">
                        <a:off x="0" y="0"/>
                        <a:ext cx="1334770" cy="3482975"/>
                        <a:chOff x="5531" y="1258"/>
                        <a:chExt cx="5291" cy="13813"/>
                      </a:xfrm>
                    </wpg:grpSpPr>
                    <wps:wsp>
                      <wps:cNvPr id="2" name="AutoShape 2"/>
                      <wps:cNvCnPr>
                        <a:cxnSpLocks noChangeAspect="1"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3" name="Group 3"/>
                      <wpg:cNvGrpSpPr>
                        <a:grpSpLocks noChangeAspect="1"/>
                      </wpg:cNvGrpSpPr>
                      <wpg:grpSpPr bwMode="auto">
                        <a:xfrm>
                          <a:off x="5531" y="9226"/>
                          <a:ext cx="5291" cy="5845"/>
                          <a:chOff x="5531" y="9226"/>
                          <a:chExt cx="5291" cy="5845"/>
                        </a:xfrm>
                      </wpg:grpSpPr>
                      <wps:wsp>
                        <wps:cNvPr id="4" name="Freeform 4"/>
                        <wps:cNvSpPr>
                          <a:spLocks noChangeAspect="1"/>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spect="1" noChangeArrowheads="1"/>
                        </wps:cNvSpPr>
                        <wps:spPr bwMode="auto">
                          <a:xfrm rot="5327714" flipV="1">
                            <a:off x="6117" y="10212"/>
                            <a:ext cx="4526" cy="4258"/>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6" name="Oval 6"/>
                        <wps:cNvSpPr>
                          <a:spLocks noChangeAspect="1"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txbx>
                          <w:txbxContent>
                            <w:p w:rsidR="00010EC1" w:rsidRDefault="003B1A7B">
                              <w:pPr>
                                <w:pStyle w:val="Header"/>
                                <w:jc w:val="center"/>
                                <w:rPr>
                                  <w:b/>
                                  <w:bCs/>
                                  <w:color w:val="FFFFFF" w:themeColor="background1"/>
                                </w:rPr>
                              </w:pPr>
                              <w:r>
                                <w:rPr>
                                  <w:b/>
                                  <w:bCs/>
                                  <w:color w:val="FFFFFF" w:themeColor="background1"/>
                                </w:rPr>
                                <w:t>BHS</w:t>
                              </w:r>
                            </w:p>
                            <w:p w:rsidR="003B1A7B" w:rsidRDefault="003B1A7B">
                              <w:pPr>
                                <w:pStyle w:val="Header"/>
                                <w:jc w:val="center"/>
                                <w:rPr>
                                  <w:b/>
                                  <w:bCs/>
                                  <w:color w:val="FFFFFF" w:themeColor="background1"/>
                                </w:rPr>
                              </w:pPr>
                              <w:r>
                                <w:rPr>
                                  <w:b/>
                                  <w:bCs/>
                                  <w:color w:val="FFFFFF" w:themeColor="background1"/>
                                </w:rPr>
                                <w:t>UCRM</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53.9pt;margin-top:0;width:105.1pt;height:274.25pt;rotation:90;flip:x y;z-index:251660288;mso-position-horizontal:right;mso-position-horizontal-relative:page;mso-position-vertical:top;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" o:allowincell="f">
              <o:lock v:ext="edit" aspectratio="t"/>
              <v:shapetype id="_x0000_t32" coordsize="21600,21600" o:spt="32" o:oned="t" path="m,l21600,21600e" filled="f">
                <v:path arrowok="t" fillok="f" o:connecttype="none"/>
                <o:lock v:ext="edit" shapetype="t"/>
              </v:shapetype>
              <v:shape id="AutoShape 2"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9OGsIAAADaAAAADwAAAGRycy9kb3ducmV2LnhtbESPQWuEMBSE74X+h/AKvXUTPZTF3ShS&#10;6LIHoaztD3iYVxXNi5jU1f31TaGwx2FmvmGOxWpHsdDse8cakp0CQdw403Or4evz/WUPwgdkg6Nj&#10;0rCRhyJ/fDhiZtyVL7TUoRURwj5DDV0IUyalbzqy6HduIo7et5sthijnVpoZrxFuR5kq9Sot9hwX&#10;OpzoraNmqH+shmGrtlt9UR8ndWusLG3l0qTS+vlpLQ8gAq3hHv5vn42GFP6uxBsg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9OGsIAAADaAAAADwAAAAAAAAAAAAAA&#10;AAChAgAAZHJzL2Rvd25yZXYueG1sUEsFBgAAAAAEAAQA+QAAAJADAAAAAA==&#10;" strokecolor="#a7bfde [1620]">
                <o:lock v:ext="edit" aspectratio="t"/>
              </v:shape>
              <v:group id="Group 3"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Freeform 4"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vqNsEA&#10;AADaAAAADwAAAGRycy9kb3ducmV2LnhtbESPQWuDQBSE74H+h+UVcotrSilqsgmhtNCDl1rJ+eE+&#10;V4n7Vtyt2n+fLRR6HGbmG+Z4Xu0gZpp871jBPklBEDdO92wU1F/vuwyED8gaB8ek4Ic8nE8PmyMW&#10;2i38SXMVjIgQ9gUq6EIYCyl905FFn7iROHqtmyyGKCcj9YRLhNtBPqXpi7TYc1zocKTXjppb9W0V&#10;5FS99W0+1jPlzix7U5bZ1Su1fVwvBxCB1vAf/mt/aAXP8Hsl3gB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L6jbBAAAA2gAAAA8AAAAAAAAAAAAAAAAAmAIAAGRycy9kb3du&#10;cmV2LnhtbFBLBQYAAAAABAAEAPUAAACGAwAAAAA=&#10;" path="m6418,1185r,5485l1809,6669c974,5889,,3958,1407,1987,2830,,5591,411,6418,1185xe" fillcolor="#a7bfde [1620]" stroked="f">
                  <v:path arrowok="t" o:connecttype="custom" o:connectlocs="5291,1038;5291,5845;1491,5844;1160,1741;5291,1038" o:connectangles="0,0,0,0,0"/>
                  <o:lock v:ext="edit" aspectratio="t"/>
                </v:shape>
                <v:oval id="Oval 5"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u9CsMA&#10;AADaAAAADwAAAGRycy9kb3ducmV2LnhtbESP3WrCQBSE7wu+w3IE7+pGpSLRVSTYRigtNOr9IXtM&#10;gtmzIbv56dt3C4VeDjPzDbM7jKYWPbWusqxgMY9AEOdWV1wouF5enzcgnEfWWFsmBd/k4LCfPO0w&#10;1nbgL+ozX4gAYRejgtL7JpbS5SUZdHPbEAfvbluDPsi2kLrFIcBNLZdRtJYGKw4LJTaUlJQ/ss4o&#10;GNJo/X5Kbvrtc3Wmpvu4pz6TSs2m43ELwtPo/8N/7bNW8AK/V8IN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u9CsMAAADaAAAADwAAAAAAAAAAAAAAAACYAgAAZHJzL2Rv&#10;d25yZXYueG1sUEsFBgAAAAAEAAQA9QAAAIgDAAAAAA==&#10;" fillcolor="#d3dfee [820]" stroked="f" strokecolor="#a7bfde [1620]">
                  <o:lock v:ext="edit" aspectratio="t"/>
                </v:oval>
                <v:oval id="Oval 6" o:spid="_x0000_s1031" style="position:absolute;left:6217;top:10481;width:3424;height:3221;rotation:-5819284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hF8QA&#10;AADaAAAADwAAAGRycy9kb3ducmV2LnhtbESP3WrCQBSE7wXfYTlCb6TZ+FMpaVaRQmmhgsb2AQ7Z&#10;001o9mzMbk18+64geDnMzDdMvhlsI87U+dqxglmSgiAuna7ZKPj+ent8BuEDssbGMSm4kIfNejzK&#10;MdOu54LOx2BEhLDPUEEVQptJ6cuKLPrEtcTR+3GdxRBlZ6TusI9w28h5mq6kxZrjQoUtvVZU/h7/&#10;rILyaVvspuk7LQ5G7nemx8/l/KTUw2TYvoAINIR7+Nb+0ApWcL0Sb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04RfEAAAA2gAAAA8AAAAAAAAAAAAAAAAAmAIAAGRycy9k&#10;b3ducmV2LnhtbFBLBQYAAAAABAAEAPUAAACJAwAAAAA=&#10;" fillcolor="#7ba0cd [2420]" stroked="f" strokecolor="#a7bfde [1620]">
                  <o:lock v:ext="edit" aspectratio="t"/>
                  <v:textbox inset="0,0,0,0">
                    <w:txbxContent>
                      <w:p w:rsidR="00010EC1" w:rsidRDefault="003B1A7B">
                        <w:pPr>
                          <w:pStyle w:val="Header"/>
                          <w:jc w:val="center"/>
                          <w:rPr>
                            <w:b/>
                            <w:bCs/>
                            <w:color w:val="FFFFFF" w:themeColor="background1"/>
                          </w:rPr>
                        </w:pPr>
                        <w:r>
                          <w:rPr>
                            <w:b/>
                            <w:bCs/>
                            <w:color w:val="FFFFFF" w:themeColor="background1"/>
                          </w:rPr>
                          <w:t>BHS</w:t>
                        </w:r>
                      </w:p>
                      <w:p w:rsidR="003B1A7B" w:rsidRDefault="003B1A7B">
                        <w:pPr>
                          <w:pStyle w:val="Header"/>
                          <w:jc w:val="center"/>
                          <w:rPr>
                            <w:b/>
                            <w:bCs/>
                            <w:color w:val="FFFFFF" w:themeColor="background1"/>
                          </w:rPr>
                        </w:pPr>
                        <w:r>
                          <w:rPr>
                            <w:b/>
                            <w:bCs/>
                            <w:color w:val="FFFFFF" w:themeColor="background1"/>
                          </w:rPr>
                          <w:t>UCRM</w:t>
                        </w:r>
                      </w:p>
                    </w:txbxContent>
                  </v:textbox>
                </v:oval>
              </v:group>
              <w10:wrap anchorx="page" anchory="page"/>
            </v:group>
          </w:pict>
        </mc:Fallback>
      </mc:AlternateContent>
    </w:r>
    <w:sdt>
      <w:sdtPr>
        <w:rPr>
          <w:color w:val="365F91" w:themeColor="accent1" w:themeShade="BF"/>
          <w:sz w:val="36"/>
        </w:rPr>
        <w:alias w:val="Title"/>
        <w:id w:val="78131009"/>
        <w:placeholder>
          <w:docPart w:val="330C86D1E4024D109447DCEF84D1A36F"/>
        </w:placeholder>
        <w:dataBinding w:prefixMappings="xmlns:ns0='http://schemas.openxmlformats.org/package/2006/metadata/core-properties' xmlns:ns1='http://purl.org/dc/elements/1.1/'" w:xpath="/ns0:coreProperties[1]/ns1:title[1]" w:storeItemID="{6C3C8BC8-F283-45AE-878A-BAB7291924A1}"/>
        <w:text/>
      </w:sdtPr>
      <w:sdtEndPr/>
      <w:sdtContent>
        <w:r w:rsidR="003B1A7B">
          <w:rPr>
            <w:color w:val="365F91" w:themeColor="accent1" w:themeShade="BF"/>
            <w:sz w:val="36"/>
          </w:rPr>
          <w:t>SAFETY ALERTS</w:t>
        </w:r>
      </w:sdtContent>
    </w:sdt>
  </w:p>
  <w:p w:rsidR="00010EC1" w:rsidRDefault="00010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27D2D"/>
    <w:multiLevelType w:val="hybridMultilevel"/>
    <w:tmpl w:val="88102E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5844B3"/>
    <w:multiLevelType w:val="hybridMultilevel"/>
    <w:tmpl w:val="D724F9A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
    <w:nsid w:val="5AA41E50"/>
    <w:multiLevelType w:val="hybridMultilevel"/>
    <w:tmpl w:val="43DA59A2"/>
    <w:lvl w:ilvl="0" w:tplc="04090001">
      <w:start w:val="1"/>
      <w:numFmt w:val="bullet"/>
      <w:lvlText w:val=""/>
      <w:lvlJc w:val="left"/>
      <w:pPr>
        <w:tabs>
          <w:tab w:val="num" w:pos="4380"/>
        </w:tabs>
        <w:ind w:left="4380" w:hanging="360"/>
      </w:pPr>
      <w:rPr>
        <w:rFonts w:ascii="Symbol" w:hAnsi="Symbol" w:hint="default"/>
      </w:rPr>
    </w:lvl>
    <w:lvl w:ilvl="1" w:tplc="04090003" w:tentative="1">
      <w:start w:val="1"/>
      <w:numFmt w:val="bullet"/>
      <w:lvlText w:val="o"/>
      <w:lvlJc w:val="left"/>
      <w:pPr>
        <w:tabs>
          <w:tab w:val="num" w:pos="5100"/>
        </w:tabs>
        <w:ind w:left="5100" w:hanging="360"/>
      </w:pPr>
      <w:rPr>
        <w:rFonts w:ascii="Courier New" w:hAnsi="Courier New" w:cs="Courier New" w:hint="default"/>
      </w:rPr>
    </w:lvl>
    <w:lvl w:ilvl="2" w:tplc="04090005" w:tentative="1">
      <w:start w:val="1"/>
      <w:numFmt w:val="bullet"/>
      <w:lvlText w:val=""/>
      <w:lvlJc w:val="left"/>
      <w:pPr>
        <w:tabs>
          <w:tab w:val="num" w:pos="5820"/>
        </w:tabs>
        <w:ind w:left="5820" w:hanging="360"/>
      </w:pPr>
      <w:rPr>
        <w:rFonts w:ascii="Wingdings" w:hAnsi="Wingdings" w:hint="default"/>
      </w:rPr>
    </w:lvl>
    <w:lvl w:ilvl="3" w:tplc="04090001" w:tentative="1">
      <w:start w:val="1"/>
      <w:numFmt w:val="bullet"/>
      <w:lvlText w:val=""/>
      <w:lvlJc w:val="left"/>
      <w:pPr>
        <w:tabs>
          <w:tab w:val="num" w:pos="6540"/>
        </w:tabs>
        <w:ind w:left="6540" w:hanging="360"/>
      </w:pPr>
      <w:rPr>
        <w:rFonts w:ascii="Symbol" w:hAnsi="Symbol" w:hint="default"/>
      </w:rPr>
    </w:lvl>
    <w:lvl w:ilvl="4" w:tplc="04090003" w:tentative="1">
      <w:start w:val="1"/>
      <w:numFmt w:val="bullet"/>
      <w:lvlText w:val="o"/>
      <w:lvlJc w:val="left"/>
      <w:pPr>
        <w:tabs>
          <w:tab w:val="num" w:pos="7260"/>
        </w:tabs>
        <w:ind w:left="7260" w:hanging="360"/>
      </w:pPr>
      <w:rPr>
        <w:rFonts w:ascii="Courier New" w:hAnsi="Courier New" w:cs="Courier New" w:hint="default"/>
      </w:rPr>
    </w:lvl>
    <w:lvl w:ilvl="5" w:tplc="04090005" w:tentative="1">
      <w:start w:val="1"/>
      <w:numFmt w:val="bullet"/>
      <w:lvlText w:val=""/>
      <w:lvlJc w:val="left"/>
      <w:pPr>
        <w:tabs>
          <w:tab w:val="num" w:pos="7980"/>
        </w:tabs>
        <w:ind w:left="7980" w:hanging="360"/>
      </w:pPr>
      <w:rPr>
        <w:rFonts w:ascii="Wingdings" w:hAnsi="Wingdings" w:hint="default"/>
      </w:rPr>
    </w:lvl>
    <w:lvl w:ilvl="6" w:tplc="04090001" w:tentative="1">
      <w:start w:val="1"/>
      <w:numFmt w:val="bullet"/>
      <w:lvlText w:val=""/>
      <w:lvlJc w:val="left"/>
      <w:pPr>
        <w:tabs>
          <w:tab w:val="num" w:pos="8700"/>
        </w:tabs>
        <w:ind w:left="8700" w:hanging="360"/>
      </w:pPr>
      <w:rPr>
        <w:rFonts w:ascii="Symbol" w:hAnsi="Symbol" w:hint="default"/>
      </w:rPr>
    </w:lvl>
    <w:lvl w:ilvl="7" w:tplc="04090003" w:tentative="1">
      <w:start w:val="1"/>
      <w:numFmt w:val="bullet"/>
      <w:lvlText w:val="o"/>
      <w:lvlJc w:val="left"/>
      <w:pPr>
        <w:tabs>
          <w:tab w:val="num" w:pos="9420"/>
        </w:tabs>
        <w:ind w:left="9420" w:hanging="360"/>
      </w:pPr>
      <w:rPr>
        <w:rFonts w:ascii="Courier New" w:hAnsi="Courier New" w:cs="Courier New" w:hint="default"/>
      </w:rPr>
    </w:lvl>
    <w:lvl w:ilvl="8" w:tplc="04090005" w:tentative="1">
      <w:start w:val="1"/>
      <w:numFmt w:val="bullet"/>
      <w:lvlText w:val=""/>
      <w:lvlJc w:val="left"/>
      <w:pPr>
        <w:tabs>
          <w:tab w:val="num" w:pos="10140"/>
        </w:tabs>
        <w:ind w:left="10140" w:hanging="360"/>
      </w:pPr>
      <w:rPr>
        <w:rFonts w:ascii="Wingdings" w:hAnsi="Wingdings" w:hint="default"/>
      </w:rPr>
    </w:lvl>
  </w:abstractNum>
  <w:abstractNum w:abstractNumId="3">
    <w:nsid w:val="64845765"/>
    <w:multiLevelType w:val="hybridMultilevel"/>
    <w:tmpl w:val="0E788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772A1E"/>
    <w:multiLevelType w:val="hybridMultilevel"/>
    <w:tmpl w:val="4170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26288E"/>
    <w:multiLevelType w:val="hybridMultilevel"/>
    <w:tmpl w:val="DBA8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CQ+oo9rR6LdZSKb27GaBbkKnp6Y=" w:salt="ITEKn/vTmrUFLEKMrlG8GA=="/>
  <w:defaultTabStop w:val="720"/>
  <w:noPunctuationKerning/>
  <w:characterSpacingControl w:val="doNotCompress"/>
  <w:hdrShapeDefaults>
    <o:shapedefaults v:ext="edit" spidmax="2056"/>
    <o:shapelayout v:ext="edit">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361"/>
    <w:rsid w:val="00010EC1"/>
    <w:rsid w:val="00023B42"/>
    <w:rsid w:val="0003023C"/>
    <w:rsid w:val="0007186E"/>
    <w:rsid w:val="0009035B"/>
    <w:rsid w:val="000A1D39"/>
    <w:rsid w:val="000F4DC7"/>
    <w:rsid w:val="00110852"/>
    <w:rsid w:val="00112BB6"/>
    <w:rsid w:val="001240C7"/>
    <w:rsid w:val="001B416D"/>
    <w:rsid w:val="002A44E0"/>
    <w:rsid w:val="002E5AB0"/>
    <w:rsid w:val="003118BE"/>
    <w:rsid w:val="00334758"/>
    <w:rsid w:val="00375B84"/>
    <w:rsid w:val="003A1D2A"/>
    <w:rsid w:val="003B1A7B"/>
    <w:rsid w:val="003F2870"/>
    <w:rsid w:val="004A0CF8"/>
    <w:rsid w:val="004D15FF"/>
    <w:rsid w:val="00507C44"/>
    <w:rsid w:val="005B3F34"/>
    <w:rsid w:val="005F24D0"/>
    <w:rsid w:val="0062604F"/>
    <w:rsid w:val="00721EEE"/>
    <w:rsid w:val="00773E79"/>
    <w:rsid w:val="007C0C42"/>
    <w:rsid w:val="00852238"/>
    <w:rsid w:val="008A3361"/>
    <w:rsid w:val="008B0429"/>
    <w:rsid w:val="008C3C51"/>
    <w:rsid w:val="008C5222"/>
    <w:rsid w:val="008D5C81"/>
    <w:rsid w:val="00903EDB"/>
    <w:rsid w:val="009157F5"/>
    <w:rsid w:val="009274A9"/>
    <w:rsid w:val="00971E25"/>
    <w:rsid w:val="009900E2"/>
    <w:rsid w:val="009F7C10"/>
    <w:rsid w:val="00B039C9"/>
    <w:rsid w:val="00B109E4"/>
    <w:rsid w:val="00B1327F"/>
    <w:rsid w:val="00B843A0"/>
    <w:rsid w:val="00BB3297"/>
    <w:rsid w:val="00C44967"/>
    <w:rsid w:val="00C51136"/>
    <w:rsid w:val="00C625DE"/>
    <w:rsid w:val="00C83F86"/>
    <w:rsid w:val="00CB1B53"/>
    <w:rsid w:val="00CD4AAF"/>
    <w:rsid w:val="00D33E99"/>
    <w:rsid w:val="00DA326F"/>
    <w:rsid w:val="00DF2625"/>
    <w:rsid w:val="00E65BC3"/>
    <w:rsid w:val="00E84FC6"/>
    <w:rsid w:val="00E85D21"/>
    <w:rsid w:val="00EB5667"/>
    <w:rsid w:val="00EC3D32"/>
    <w:rsid w:val="00F46BC4"/>
    <w:rsid w:val="00F9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EEE"/>
    <w:rPr>
      <w:sz w:val="24"/>
      <w:szCs w:val="24"/>
    </w:rPr>
  </w:style>
  <w:style w:type="paragraph" w:styleId="Heading1">
    <w:name w:val="heading 1"/>
    <w:basedOn w:val="Normal"/>
    <w:next w:val="Normal"/>
    <w:qFormat/>
    <w:rsid w:val="00721EE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21EEE"/>
    <w:pPr>
      <w:framePr w:w="7920" w:h="1980" w:hRule="exact" w:hSpace="180" w:wrap="auto" w:hAnchor="page" w:xAlign="center" w:yAlign="bottom"/>
      <w:ind w:left="2880"/>
    </w:pPr>
    <w:rPr>
      <w:rFonts w:ascii="Vladimir Script" w:hAnsi="Vladimir Script" w:cs="Arial"/>
      <w:sz w:val="44"/>
      <w:szCs w:val="44"/>
    </w:rPr>
  </w:style>
  <w:style w:type="paragraph" w:styleId="EnvelopeReturn">
    <w:name w:val="envelope return"/>
    <w:basedOn w:val="Normal"/>
    <w:rsid w:val="00721EEE"/>
    <w:rPr>
      <w:rFonts w:ascii="Vladimir Script" w:hAnsi="Vladimir Script" w:cs="Arial"/>
      <w:sz w:val="36"/>
      <w:szCs w:val="36"/>
    </w:rPr>
  </w:style>
  <w:style w:type="paragraph" w:styleId="BodyTextIndent">
    <w:name w:val="Body Text Indent"/>
    <w:basedOn w:val="Normal"/>
    <w:rsid w:val="00721EEE"/>
    <w:pPr>
      <w:ind w:left="2160" w:firstLine="720"/>
    </w:pPr>
    <w:rPr>
      <w:bCs/>
    </w:rPr>
  </w:style>
  <w:style w:type="paragraph" w:styleId="BodyTextIndent2">
    <w:name w:val="Body Text Indent 2"/>
    <w:basedOn w:val="Normal"/>
    <w:rsid w:val="00721EEE"/>
    <w:pPr>
      <w:ind w:left="2880"/>
    </w:pPr>
  </w:style>
  <w:style w:type="paragraph" w:styleId="Title">
    <w:name w:val="Title"/>
    <w:basedOn w:val="Normal"/>
    <w:qFormat/>
    <w:rsid w:val="00721EEE"/>
    <w:pPr>
      <w:jc w:val="center"/>
    </w:pPr>
    <w:rPr>
      <w:b/>
    </w:rPr>
  </w:style>
  <w:style w:type="paragraph" w:styleId="Header">
    <w:name w:val="header"/>
    <w:basedOn w:val="Normal"/>
    <w:link w:val="HeaderChar"/>
    <w:uiPriority w:val="99"/>
    <w:rsid w:val="00E85D21"/>
    <w:pPr>
      <w:tabs>
        <w:tab w:val="center" w:pos="4320"/>
        <w:tab w:val="right" w:pos="8640"/>
      </w:tabs>
    </w:pPr>
  </w:style>
  <w:style w:type="paragraph" w:styleId="Footer">
    <w:name w:val="footer"/>
    <w:basedOn w:val="Normal"/>
    <w:rsid w:val="00E85D21"/>
    <w:pPr>
      <w:tabs>
        <w:tab w:val="center" w:pos="4320"/>
        <w:tab w:val="right" w:pos="8640"/>
      </w:tabs>
    </w:pPr>
  </w:style>
  <w:style w:type="character" w:customStyle="1" w:styleId="HeaderChar">
    <w:name w:val="Header Char"/>
    <w:basedOn w:val="DefaultParagraphFont"/>
    <w:link w:val="Header"/>
    <w:uiPriority w:val="99"/>
    <w:rsid w:val="00010EC1"/>
    <w:rPr>
      <w:sz w:val="24"/>
      <w:szCs w:val="24"/>
    </w:rPr>
  </w:style>
  <w:style w:type="paragraph" w:styleId="BalloonText">
    <w:name w:val="Balloon Text"/>
    <w:basedOn w:val="Normal"/>
    <w:link w:val="BalloonTextChar"/>
    <w:rsid w:val="00010EC1"/>
    <w:rPr>
      <w:rFonts w:ascii="Tahoma" w:hAnsi="Tahoma" w:cs="Tahoma"/>
      <w:sz w:val="16"/>
      <w:szCs w:val="16"/>
    </w:rPr>
  </w:style>
  <w:style w:type="character" w:customStyle="1" w:styleId="BalloonTextChar">
    <w:name w:val="Balloon Text Char"/>
    <w:basedOn w:val="DefaultParagraphFont"/>
    <w:link w:val="BalloonText"/>
    <w:rsid w:val="00010EC1"/>
    <w:rPr>
      <w:rFonts w:ascii="Tahoma" w:hAnsi="Tahoma" w:cs="Tahoma"/>
      <w:sz w:val="16"/>
      <w:szCs w:val="16"/>
    </w:rPr>
  </w:style>
  <w:style w:type="paragraph" w:styleId="ListParagraph">
    <w:name w:val="List Paragraph"/>
    <w:basedOn w:val="Normal"/>
    <w:uiPriority w:val="34"/>
    <w:qFormat/>
    <w:rsid w:val="003B1A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EEE"/>
    <w:rPr>
      <w:sz w:val="24"/>
      <w:szCs w:val="24"/>
    </w:rPr>
  </w:style>
  <w:style w:type="paragraph" w:styleId="Heading1">
    <w:name w:val="heading 1"/>
    <w:basedOn w:val="Normal"/>
    <w:next w:val="Normal"/>
    <w:qFormat/>
    <w:rsid w:val="00721EE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21EEE"/>
    <w:pPr>
      <w:framePr w:w="7920" w:h="1980" w:hRule="exact" w:hSpace="180" w:wrap="auto" w:hAnchor="page" w:xAlign="center" w:yAlign="bottom"/>
      <w:ind w:left="2880"/>
    </w:pPr>
    <w:rPr>
      <w:rFonts w:ascii="Vladimir Script" w:hAnsi="Vladimir Script" w:cs="Arial"/>
      <w:sz w:val="44"/>
      <w:szCs w:val="44"/>
    </w:rPr>
  </w:style>
  <w:style w:type="paragraph" w:styleId="EnvelopeReturn">
    <w:name w:val="envelope return"/>
    <w:basedOn w:val="Normal"/>
    <w:rsid w:val="00721EEE"/>
    <w:rPr>
      <w:rFonts w:ascii="Vladimir Script" w:hAnsi="Vladimir Script" w:cs="Arial"/>
      <w:sz w:val="36"/>
      <w:szCs w:val="36"/>
    </w:rPr>
  </w:style>
  <w:style w:type="paragraph" w:styleId="BodyTextIndent">
    <w:name w:val="Body Text Indent"/>
    <w:basedOn w:val="Normal"/>
    <w:rsid w:val="00721EEE"/>
    <w:pPr>
      <w:ind w:left="2160" w:firstLine="720"/>
    </w:pPr>
    <w:rPr>
      <w:bCs/>
    </w:rPr>
  </w:style>
  <w:style w:type="paragraph" w:styleId="BodyTextIndent2">
    <w:name w:val="Body Text Indent 2"/>
    <w:basedOn w:val="Normal"/>
    <w:rsid w:val="00721EEE"/>
    <w:pPr>
      <w:ind w:left="2880"/>
    </w:pPr>
  </w:style>
  <w:style w:type="paragraph" w:styleId="Title">
    <w:name w:val="Title"/>
    <w:basedOn w:val="Normal"/>
    <w:qFormat/>
    <w:rsid w:val="00721EEE"/>
    <w:pPr>
      <w:jc w:val="center"/>
    </w:pPr>
    <w:rPr>
      <w:b/>
    </w:rPr>
  </w:style>
  <w:style w:type="paragraph" w:styleId="Header">
    <w:name w:val="header"/>
    <w:basedOn w:val="Normal"/>
    <w:link w:val="HeaderChar"/>
    <w:uiPriority w:val="99"/>
    <w:rsid w:val="00E85D21"/>
    <w:pPr>
      <w:tabs>
        <w:tab w:val="center" w:pos="4320"/>
        <w:tab w:val="right" w:pos="8640"/>
      </w:tabs>
    </w:pPr>
  </w:style>
  <w:style w:type="paragraph" w:styleId="Footer">
    <w:name w:val="footer"/>
    <w:basedOn w:val="Normal"/>
    <w:rsid w:val="00E85D21"/>
    <w:pPr>
      <w:tabs>
        <w:tab w:val="center" w:pos="4320"/>
        <w:tab w:val="right" w:pos="8640"/>
      </w:tabs>
    </w:pPr>
  </w:style>
  <w:style w:type="character" w:customStyle="1" w:styleId="HeaderChar">
    <w:name w:val="Header Char"/>
    <w:basedOn w:val="DefaultParagraphFont"/>
    <w:link w:val="Header"/>
    <w:uiPriority w:val="99"/>
    <w:rsid w:val="00010EC1"/>
    <w:rPr>
      <w:sz w:val="24"/>
      <w:szCs w:val="24"/>
    </w:rPr>
  </w:style>
  <w:style w:type="paragraph" w:styleId="BalloonText">
    <w:name w:val="Balloon Text"/>
    <w:basedOn w:val="Normal"/>
    <w:link w:val="BalloonTextChar"/>
    <w:rsid w:val="00010EC1"/>
    <w:rPr>
      <w:rFonts w:ascii="Tahoma" w:hAnsi="Tahoma" w:cs="Tahoma"/>
      <w:sz w:val="16"/>
      <w:szCs w:val="16"/>
    </w:rPr>
  </w:style>
  <w:style w:type="character" w:customStyle="1" w:styleId="BalloonTextChar">
    <w:name w:val="Balloon Text Char"/>
    <w:basedOn w:val="DefaultParagraphFont"/>
    <w:link w:val="BalloonText"/>
    <w:rsid w:val="00010EC1"/>
    <w:rPr>
      <w:rFonts w:ascii="Tahoma" w:hAnsi="Tahoma" w:cs="Tahoma"/>
      <w:sz w:val="16"/>
      <w:szCs w:val="16"/>
    </w:rPr>
  </w:style>
  <w:style w:type="paragraph" w:styleId="ListParagraph">
    <w:name w:val="List Paragraph"/>
    <w:basedOn w:val="Normal"/>
    <w:uiPriority w:val="34"/>
    <w:qFormat/>
    <w:rsid w:val="003B1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30C86D1E4024D109447DCEF84D1A36F"/>
        <w:category>
          <w:name w:val="General"/>
          <w:gallery w:val="placeholder"/>
        </w:category>
        <w:types>
          <w:type w:val="bbPlcHdr"/>
        </w:types>
        <w:behaviors>
          <w:behavior w:val="content"/>
        </w:behaviors>
        <w:guid w:val="{D867DC2E-D310-468F-A716-0FA4A949D4B4}"/>
      </w:docPartPr>
      <w:docPartBody>
        <w:p w:rsidR="00060FB6" w:rsidRDefault="00C3584E" w:rsidP="00C3584E">
          <w:pPr>
            <w:pStyle w:val="330C86D1E4024D109447DCEF84D1A36F"/>
          </w:pPr>
          <w:r>
            <w:rPr>
              <w:color w:val="365F91" w:themeColor="accent1" w:themeShade="BF"/>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C3584E"/>
    <w:rsid w:val="00060FB6"/>
    <w:rsid w:val="0029675D"/>
    <w:rsid w:val="009C01D3"/>
    <w:rsid w:val="00C3584E"/>
    <w:rsid w:val="00EB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F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0C86D1E4024D109447DCEF84D1A36F">
    <w:name w:val="330C86D1E4024D109447DCEF84D1A36F"/>
    <w:rsid w:val="00C3584E"/>
  </w:style>
  <w:style w:type="paragraph" w:customStyle="1" w:styleId="4D654A6CBDA64064A7E30FF6AEF17FD5">
    <w:name w:val="4D654A6CBDA64064A7E30FF6AEF17FD5"/>
    <w:rsid w:val="00C358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SAFETY ALERTS - EHR</vt:lpstr>
    </vt:vector>
  </TitlesOfParts>
  <Company>The County of San Diego</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ALERTS</dc:title>
  <dc:creator>Preferred Customer</dc:creator>
  <cp:lastModifiedBy>Hewlett-Packard</cp:lastModifiedBy>
  <cp:revision>2</cp:revision>
  <cp:lastPrinted>2010-09-30T22:51:00Z</cp:lastPrinted>
  <dcterms:created xsi:type="dcterms:W3CDTF">2016-09-20T18:17:00Z</dcterms:created>
  <dcterms:modified xsi:type="dcterms:W3CDTF">2016-09-20T18:17:00Z</dcterms:modified>
</cp:coreProperties>
</file>