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F2" w:rsidRDefault="00014EF2" w:rsidP="00885184">
      <w:pPr>
        <w:spacing w:after="0" w:line="240" w:lineRule="auto"/>
      </w:pPr>
      <w:bookmarkStart w:id="0" w:name="_GoBack"/>
      <w:bookmarkEnd w:id="0"/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Complete Physical Exam and/or Lab Work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 xml:space="preserve">Encourage Connection to </w:t>
      </w:r>
      <w:proofErr w:type="spellStart"/>
      <w:r>
        <w:t>PrimaryCare</w:t>
      </w:r>
      <w:proofErr w:type="spellEnd"/>
      <w:r>
        <w:t xml:space="preserve"> </w:t>
      </w:r>
      <w:proofErr w:type="spellStart"/>
      <w:r>
        <w:t>Prov</w:t>
      </w:r>
      <w:proofErr w:type="spellEnd"/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Physical Health Care Needs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Identify/Obtain Health Insurance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Public Transport Skills</w:t>
      </w:r>
    </w:p>
    <w:p w:rsidR="00106B3B" w:rsidRDefault="000C75F2" w:rsidP="00885184">
      <w:pPr>
        <w:spacing w:after="0" w:line="240" w:lineRule="auto"/>
      </w:pPr>
      <w:r>
        <w:t xml:space="preserve">Linkage to PCP or </w:t>
      </w:r>
      <w:proofErr w:type="spellStart"/>
      <w:r>
        <w:t>Co</w:t>
      </w:r>
      <w:r w:rsidR="00106B3B">
        <w:t>mm’ty</w:t>
      </w:r>
      <w:proofErr w:type="spellEnd"/>
      <w:r w:rsidR="00106B3B">
        <w:t xml:space="preserve"> Medical Clinic</w:t>
      </w:r>
    </w:p>
    <w:p w:rsidR="00106B3B" w:rsidRDefault="00106B3B" w:rsidP="00885184">
      <w:pPr>
        <w:spacing w:after="0" w:line="240" w:lineRule="auto"/>
      </w:pPr>
      <w:r>
        <w:t>Obtain Medical/Dental Exam</w:t>
      </w:r>
    </w:p>
    <w:p w:rsidR="00106B3B" w:rsidRDefault="00106B3B" w:rsidP="00885184">
      <w:pPr>
        <w:spacing w:after="0" w:line="240" w:lineRule="auto"/>
      </w:pPr>
      <w:r>
        <w:t>Obtain Medication Services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F9" w:rsidRDefault="00884CF9" w:rsidP="00885184">
      <w:pPr>
        <w:spacing w:after="0" w:line="240" w:lineRule="auto"/>
      </w:pPr>
      <w:r>
        <w:separator/>
      </w:r>
    </w:p>
  </w:endnote>
  <w:endnote w:type="continuationSeparator" w:id="0">
    <w:p w:rsidR="00884CF9" w:rsidRDefault="00884CF9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F9" w:rsidRDefault="00884CF9" w:rsidP="00885184">
      <w:pPr>
        <w:spacing w:after="0" w:line="240" w:lineRule="auto"/>
      </w:pPr>
      <w:r>
        <w:separator/>
      </w:r>
    </w:p>
  </w:footnote>
  <w:footnote w:type="continuationSeparator" w:id="0">
    <w:p w:rsidR="00884CF9" w:rsidRDefault="00884CF9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23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736623">
      <w:t>Lack of Physical Health Care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736623">
      <w:t>Obtain physical health care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htB/9EukTwuSlTi6I0uM569B9A=" w:salt="CqGv5rfrPzWR35rZQpGq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57F1F"/>
    <w:rsid w:val="000C75F2"/>
    <w:rsid w:val="00106B3B"/>
    <w:rsid w:val="0012214F"/>
    <w:rsid w:val="001D79EF"/>
    <w:rsid w:val="00221522"/>
    <w:rsid w:val="0036023F"/>
    <w:rsid w:val="00546E5D"/>
    <w:rsid w:val="00634CA1"/>
    <w:rsid w:val="00650D01"/>
    <w:rsid w:val="0066141D"/>
    <w:rsid w:val="00736623"/>
    <w:rsid w:val="00785A6B"/>
    <w:rsid w:val="007B41EA"/>
    <w:rsid w:val="007E3811"/>
    <w:rsid w:val="00884CF9"/>
    <w:rsid w:val="00885184"/>
    <w:rsid w:val="008D0FA6"/>
    <w:rsid w:val="00927DC4"/>
    <w:rsid w:val="00B05FBF"/>
    <w:rsid w:val="00B728DA"/>
    <w:rsid w:val="00C05CD5"/>
    <w:rsid w:val="00C2698B"/>
    <w:rsid w:val="00D33BB2"/>
    <w:rsid w:val="00D3640F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2011-10-07T22:44:00Z</dcterms:created>
  <dcterms:modified xsi:type="dcterms:W3CDTF">2015-04-13T23:38:00Z</dcterms:modified>
</cp:coreProperties>
</file>